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9C18A" w14:textId="3184F154" w:rsidR="008A7824" w:rsidRPr="00BC3660" w:rsidRDefault="009766D7" w:rsidP="009766D7">
      <w:pPr>
        <w:spacing w:after="24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RESTORE</w:t>
      </w:r>
      <w:r w:rsidR="006F4148">
        <w:rPr>
          <w:b/>
          <w:sz w:val="36"/>
          <w:szCs w:val="36"/>
        </w:rPr>
        <w:t xml:space="preserve"> Short Term Scientific Mission</w:t>
      </w:r>
      <w:r>
        <w:rPr>
          <w:b/>
          <w:sz w:val="36"/>
          <w:szCs w:val="36"/>
        </w:rPr>
        <w:t xml:space="preserve"> Hosting proposal</w:t>
      </w:r>
    </w:p>
    <w:p w14:paraId="13CE64E2" w14:textId="52B989D0" w:rsidR="00CB3921" w:rsidRPr="006F4148" w:rsidRDefault="009766D7" w:rsidP="006F4148">
      <w:pPr>
        <w:spacing w:after="240"/>
        <w:jc w:val="both"/>
      </w:pPr>
      <w:r w:rsidRPr="009766D7">
        <w:t xml:space="preserve">STSMs are research visits to a host institution where the applicant will perform research activities </w:t>
      </w:r>
      <w:r w:rsidR="006F4148">
        <w:t>that</w:t>
      </w:r>
      <w:r w:rsidRPr="009766D7">
        <w:t xml:space="preserve"> advance the objectives of RESTORE. STSMs must be between 5 and 90 days (although, they may exceed that duration in specific instances for Ear</w:t>
      </w:r>
      <w:r w:rsidR="006F4148">
        <w:t xml:space="preserve">ly Career Investigators). Successful STSM applicants </w:t>
      </w:r>
      <w:r w:rsidRPr="009766D7">
        <w:t>are financially supported by the Action with a fixed contribution of up to 2500 EUR.</w:t>
      </w:r>
      <w:r w:rsidR="006F4148">
        <w:t xml:space="preserve"> STSMs do not fund research activities, only travel related costs. </w:t>
      </w:r>
      <w:r w:rsidR="00C126AA">
        <w:t>This information will be posted on the RESTORE website for potential applicants to review.</w:t>
      </w:r>
    </w:p>
    <w:tbl>
      <w:tblPr>
        <w:tblStyle w:val="TableGrid"/>
        <w:tblW w:w="4946" w:type="pct"/>
        <w:tblLook w:val="04A0" w:firstRow="1" w:lastRow="0" w:firstColumn="1" w:lastColumn="0" w:noHBand="0" w:noVBand="1"/>
      </w:tblPr>
      <w:tblGrid>
        <w:gridCol w:w="2050"/>
        <w:gridCol w:w="3849"/>
        <w:gridCol w:w="3849"/>
      </w:tblGrid>
      <w:tr w:rsidR="00950C42" w:rsidRPr="00BC3660" w14:paraId="56D320A6" w14:textId="77777777" w:rsidTr="00950C42">
        <w:tc>
          <w:tcPr>
            <w:tcW w:w="1052" w:type="pct"/>
          </w:tcPr>
          <w:p w14:paraId="76CA865E" w14:textId="382C62B3" w:rsidR="00325156" w:rsidRPr="00BC3660" w:rsidRDefault="006F4148" w:rsidP="00BD52DD">
            <w:pPr>
              <w:jc w:val="both"/>
            </w:pPr>
            <w:r>
              <w:rPr>
                <w:b/>
              </w:rPr>
              <w:t xml:space="preserve">HOST </w:t>
            </w:r>
            <w:r w:rsidR="009766D7">
              <w:rPr>
                <w:b/>
              </w:rPr>
              <w:t>Institution</w:t>
            </w:r>
            <w:r w:rsidR="00325156" w:rsidRPr="00BC3660">
              <w:rPr>
                <w:b/>
              </w:rPr>
              <w:t>:</w:t>
            </w:r>
          </w:p>
        </w:tc>
        <w:tc>
          <w:tcPr>
            <w:tcW w:w="3948" w:type="pct"/>
            <w:gridSpan w:val="2"/>
          </w:tcPr>
          <w:p w14:paraId="5291B391" w14:textId="67BCD04B" w:rsidR="00325156" w:rsidRPr="00BC3660" w:rsidRDefault="008A48CE" w:rsidP="006F4148">
            <w:pPr>
              <w:tabs>
                <w:tab w:val="left" w:pos="1346"/>
              </w:tabs>
              <w:jc w:val="both"/>
            </w:pPr>
            <w:r w:rsidRPr="00BC3660">
              <w:t xml:space="preserve">Name: </w:t>
            </w:r>
            <w:r w:rsidRPr="00BC3660">
              <w:tab/>
            </w:r>
            <w:r w:rsidR="0081087C">
              <w:t>CIEMAT</w:t>
            </w:r>
          </w:p>
          <w:p w14:paraId="57139E2F" w14:textId="36F33D8D" w:rsidR="0079485C" w:rsidRDefault="008A48CE" w:rsidP="006F4148">
            <w:pPr>
              <w:tabs>
                <w:tab w:val="left" w:pos="1346"/>
              </w:tabs>
              <w:jc w:val="both"/>
            </w:pPr>
            <w:r w:rsidRPr="00BC3660">
              <w:t>Country:</w:t>
            </w:r>
            <w:r w:rsidRPr="00BC3660">
              <w:tab/>
            </w:r>
            <w:r w:rsidR="0081087C">
              <w:t>SPAIN</w:t>
            </w:r>
          </w:p>
          <w:p w14:paraId="067A5563" w14:textId="0FF3B15C" w:rsidR="006F4148" w:rsidRDefault="006F4148" w:rsidP="006F4148">
            <w:pPr>
              <w:tabs>
                <w:tab w:val="left" w:pos="1346"/>
              </w:tabs>
              <w:jc w:val="both"/>
            </w:pPr>
            <w:r>
              <w:t>ITC Country</w:t>
            </w:r>
            <w:r w:rsidRPr="00BC3660">
              <w:tab/>
            </w:r>
            <w:r>
              <w:t>yes /</w:t>
            </w:r>
            <w:r w:rsidRPr="0081087C">
              <w:rPr>
                <w:b/>
                <w:bCs/>
              </w:rPr>
              <w:t xml:space="preserve"> no</w:t>
            </w:r>
          </w:p>
          <w:p w14:paraId="0E25AFBA" w14:textId="0493D62B" w:rsidR="0081087C" w:rsidRPr="006F4148" w:rsidRDefault="006F4148" w:rsidP="006F4148">
            <w:pPr>
              <w:tabs>
                <w:tab w:val="left" w:pos="1346"/>
              </w:tabs>
              <w:jc w:val="both"/>
            </w:pPr>
            <w:r>
              <w:t xml:space="preserve">Website: </w:t>
            </w:r>
            <w:r w:rsidRPr="00BC3660">
              <w:tab/>
            </w:r>
            <w:hyperlink r:id="rId11" w:history="1">
              <w:r w:rsidR="0081087C" w:rsidRPr="000621E8">
                <w:rPr>
                  <w:rStyle w:val="Hyperlink"/>
                </w:rPr>
                <w:t>www.ciemat.es</w:t>
              </w:r>
            </w:hyperlink>
          </w:p>
        </w:tc>
      </w:tr>
      <w:tr w:rsidR="00413213" w:rsidRPr="00BC3660" w14:paraId="342803F4" w14:textId="77777777" w:rsidTr="00950C42">
        <w:tc>
          <w:tcPr>
            <w:tcW w:w="1052" w:type="pct"/>
            <w:vMerge w:val="restart"/>
          </w:tcPr>
          <w:p w14:paraId="6FCAFADA" w14:textId="61DF50B6" w:rsidR="00413213" w:rsidRPr="00BC3660" w:rsidRDefault="00413213" w:rsidP="007773EF">
            <w:pPr>
              <w:jc w:val="both"/>
            </w:pPr>
            <w:r>
              <w:rPr>
                <w:b/>
              </w:rPr>
              <w:t>Supervisor of the STSM</w:t>
            </w:r>
            <w:r w:rsidRPr="00BC3660">
              <w:rPr>
                <w:b/>
              </w:rPr>
              <w:t>:</w:t>
            </w:r>
          </w:p>
        </w:tc>
        <w:tc>
          <w:tcPr>
            <w:tcW w:w="3948" w:type="pct"/>
            <w:gridSpan w:val="2"/>
          </w:tcPr>
          <w:p w14:paraId="5FD874C0" w14:textId="116C9F7A" w:rsidR="00413213" w:rsidRDefault="00413213" w:rsidP="009766D7">
            <w:pPr>
              <w:tabs>
                <w:tab w:val="left" w:pos="1346"/>
              </w:tabs>
              <w:jc w:val="both"/>
            </w:pPr>
            <w:r>
              <w:t>Name</w:t>
            </w:r>
            <w:r w:rsidRPr="00BC3660">
              <w:t>:</w:t>
            </w:r>
            <w:r w:rsidRPr="00BC3660">
              <w:tab/>
            </w:r>
            <w:proofErr w:type="spellStart"/>
            <w:r w:rsidR="0081087C">
              <w:t>Emanuela</w:t>
            </w:r>
            <w:proofErr w:type="spellEnd"/>
            <w:r w:rsidR="0081087C">
              <w:t xml:space="preserve"> </w:t>
            </w:r>
            <w:proofErr w:type="spellStart"/>
            <w:r w:rsidR="0081087C">
              <w:t>Giancola</w:t>
            </w:r>
            <w:proofErr w:type="spellEnd"/>
          </w:p>
          <w:p w14:paraId="6BD1A660" w14:textId="3AE0A322" w:rsidR="00413213" w:rsidRDefault="00413213" w:rsidP="009766D7">
            <w:pPr>
              <w:tabs>
                <w:tab w:val="left" w:pos="1346"/>
              </w:tabs>
              <w:jc w:val="both"/>
            </w:pPr>
            <w:r>
              <w:t>Position:</w:t>
            </w:r>
            <w:r w:rsidRPr="00BC3660">
              <w:t xml:space="preserve"> </w:t>
            </w:r>
            <w:r w:rsidRPr="00BC3660">
              <w:tab/>
            </w:r>
            <w:r w:rsidR="0081087C">
              <w:t>Senior Researcher</w:t>
            </w:r>
          </w:p>
          <w:p w14:paraId="4859EA7D" w14:textId="4A8E8CC5" w:rsidR="00413213" w:rsidRDefault="00413213" w:rsidP="009766D7">
            <w:pPr>
              <w:tabs>
                <w:tab w:val="left" w:pos="1346"/>
              </w:tabs>
              <w:jc w:val="both"/>
            </w:pPr>
            <w:r w:rsidRPr="00BC3660">
              <w:t xml:space="preserve">Email: </w:t>
            </w:r>
            <w:r w:rsidRPr="00BC3660">
              <w:tab/>
            </w:r>
            <w:r w:rsidR="0081087C">
              <w:t>emanuela.giancola@</w:t>
            </w:r>
            <w:r w:rsidR="00F27397">
              <w:t>gmail.com</w:t>
            </w:r>
          </w:p>
          <w:p w14:paraId="66610C76" w14:textId="31E6600C" w:rsidR="00413213" w:rsidRPr="00BC3660" w:rsidRDefault="00413213" w:rsidP="006F4148">
            <w:pPr>
              <w:tabs>
                <w:tab w:val="left" w:pos="1346"/>
              </w:tabs>
              <w:jc w:val="both"/>
            </w:pPr>
            <w:r w:rsidRPr="00BC3660">
              <w:t xml:space="preserve">Phone : </w:t>
            </w:r>
            <w:r w:rsidRPr="00BC3660">
              <w:tab/>
            </w:r>
            <w:r w:rsidR="0081087C">
              <w:t>+34653511330</w:t>
            </w:r>
          </w:p>
        </w:tc>
      </w:tr>
      <w:tr w:rsidR="00413213" w:rsidRPr="00BC3660" w14:paraId="433BEBF8" w14:textId="77777777" w:rsidTr="00413213">
        <w:tc>
          <w:tcPr>
            <w:tcW w:w="1052" w:type="pct"/>
            <w:vMerge/>
          </w:tcPr>
          <w:p w14:paraId="73BE731C" w14:textId="77777777" w:rsidR="00413213" w:rsidRDefault="00413213" w:rsidP="00413213">
            <w:pPr>
              <w:jc w:val="both"/>
              <w:rPr>
                <w:b/>
              </w:rPr>
            </w:pPr>
          </w:p>
        </w:tc>
        <w:tc>
          <w:tcPr>
            <w:tcW w:w="1974" w:type="pct"/>
          </w:tcPr>
          <w:p w14:paraId="36D02F87" w14:textId="79C6420F" w:rsidR="00413213" w:rsidRDefault="00413213" w:rsidP="00413213">
            <w:pPr>
              <w:tabs>
                <w:tab w:val="left" w:pos="1346"/>
              </w:tabs>
              <w:jc w:val="both"/>
            </w:pPr>
            <w:r w:rsidRPr="006F4148">
              <w:rPr>
                <w:b/>
              </w:rPr>
              <w:t>RESTORE MC Member</w:t>
            </w:r>
            <w:r>
              <w:rPr>
                <w:b/>
              </w:rPr>
              <w:t>:</w:t>
            </w:r>
            <w:r>
              <w:tab/>
            </w:r>
            <w:r>
              <w:tab/>
            </w:r>
            <w:r w:rsidRPr="00F05A5D">
              <w:rPr>
                <w:b/>
                <w:bCs/>
              </w:rPr>
              <w:t>yes</w:t>
            </w:r>
            <w:r w:rsidRPr="00BC3660">
              <w:t xml:space="preserve"> / no</w:t>
            </w:r>
          </w:p>
        </w:tc>
        <w:tc>
          <w:tcPr>
            <w:tcW w:w="1974" w:type="pct"/>
          </w:tcPr>
          <w:p w14:paraId="6C52E584" w14:textId="431AE4BF" w:rsidR="00413213" w:rsidRDefault="00413213" w:rsidP="00413213">
            <w:pPr>
              <w:tabs>
                <w:tab w:val="left" w:pos="1346"/>
              </w:tabs>
              <w:jc w:val="both"/>
            </w:pPr>
            <w:r w:rsidRPr="006F4148">
              <w:rPr>
                <w:b/>
              </w:rPr>
              <w:t>ECI:</w:t>
            </w:r>
            <w:r w:rsidRPr="00BC3660">
              <w:tab/>
            </w:r>
            <w:r w:rsidRPr="00BC3660">
              <w:tab/>
            </w:r>
            <w:r w:rsidRPr="00F05A5D">
              <w:rPr>
                <w:b/>
                <w:bCs/>
              </w:rPr>
              <w:t xml:space="preserve">                                yes</w:t>
            </w:r>
            <w:r w:rsidRPr="00BC3660">
              <w:t xml:space="preserve"> / no</w:t>
            </w:r>
          </w:p>
        </w:tc>
      </w:tr>
      <w:tr w:rsidR="00950C42" w:rsidRPr="00BC3660" w14:paraId="0A8FAD9C" w14:textId="77777777" w:rsidTr="00D13275">
        <w:trPr>
          <w:trHeight w:val="1595"/>
        </w:trPr>
        <w:tc>
          <w:tcPr>
            <w:tcW w:w="5000" w:type="pct"/>
            <w:gridSpan w:val="3"/>
          </w:tcPr>
          <w:p w14:paraId="4503F04B" w14:textId="7FCED88E" w:rsidR="009C7F5F" w:rsidRDefault="009766D7" w:rsidP="007773EF">
            <w:pPr>
              <w:jc w:val="both"/>
              <w:rPr>
                <w:b/>
              </w:rPr>
            </w:pPr>
            <w:r>
              <w:rPr>
                <w:b/>
              </w:rPr>
              <w:t>The scope of the proposed research and its rele</w:t>
            </w:r>
            <w:r w:rsidR="00C4362A">
              <w:rPr>
                <w:b/>
              </w:rPr>
              <w:t>vance for RESTORE Action</w:t>
            </w:r>
            <w:r w:rsidR="006F4148">
              <w:rPr>
                <w:b/>
              </w:rPr>
              <w:t xml:space="preserve"> </w:t>
            </w:r>
          </w:p>
          <w:p w14:paraId="0A52A7DA" w14:textId="12A1662B" w:rsidR="0081087C" w:rsidRDefault="0081087C" w:rsidP="0081087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szCs w:val="20"/>
                <w:lang w:val="en-IE"/>
              </w:rPr>
            </w:pPr>
            <w:r>
              <w:rPr>
                <w:rFonts w:cstheme="minorHAnsi"/>
                <w:szCs w:val="20"/>
              </w:rPr>
              <w:t xml:space="preserve">Our research activity is </w:t>
            </w:r>
            <w:r w:rsidR="00F05A5D">
              <w:rPr>
                <w:rFonts w:cstheme="minorHAnsi"/>
                <w:szCs w:val="20"/>
              </w:rPr>
              <w:t>linked to</w:t>
            </w:r>
            <w:r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b/>
                <w:szCs w:val="20"/>
              </w:rPr>
              <w:t xml:space="preserve">WG5 “Scale Jumping: </w:t>
            </w:r>
            <w:r>
              <w:rPr>
                <w:rFonts w:cstheme="minorHAnsi"/>
                <w:b/>
                <w:szCs w:val="20"/>
                <w:lang w:val="en-IE"/>
              </w:rPr>
              <w:t>Thinking beyond the building, identifying scale jumping potentials to neighbourhood and city level sustainability”</w:t>
            </w:r>
            <w:r>
              <w:rPr>
                <w:rFonts w:cstheme="minorHAnsi"/>
                <w:szCs w:val="20"/>
                <w:lang w:val="en-IE"/>
              </w:rPr>
              <w:t xml:space="preserve">, and to the </w:t>
            </w:r>
            <w:r>
              <w:rPr>
                <w:rFonts w:cstheme="minorHAnsi"/>
                <w:b/>
                <w:szCs w:val="20"/>
                <w:lang w:val="en-IE"/>
              </w:rPr>
              <w:t>WG5 subtask 2.</w:t>
            </w:r>
            <w:r w:rsidR="00F05A5D">
              <w:rPr>
                <w:rFonts w:cstheme="minorHAnsi"/>
                <w:b/>
                <w:szCs w:val="20"/>
                <w:lang w:val="en-IE"/>
              </w:rPr>
              <w:t>1</w:t>
            </w:r>
            <w:r>
              <w:rPr>
                <w:rFonts w:cstheme="minorHAnsi"/>
                <w:b/>
                <w:szCs w:val="20"/>
                <w:lang w:val="en-IE"/>
              </w:rPr>
              <w:t xml:space="preserve"> on “</w:t>
            </w:r>
            <w:r w:rsidR="00F05A5D" w:rsidRPr="00F05A5D">
              <w:rPr>
                <w:rFonts w:cstheme="minorHAnsi"/>
                <w:b/>
                <w:szCs w:val="20"/>
                <w:lang w:val="en-IE"/>
              </w:rPr>
              <w:t>Digital tools and emerging technologies for supporting design</w:t>
            </w:r>
            <w:r>
              <w:rPr>
                <w:rFonts w:cstheme="minorHAnsi"/>
                <w:b/>
                <w:szCs w:val="20"/>
                <w:lang w:val="en-IE"/>
              </w:rPr>
              <w:t>”</w:t>
            </w:r>
            <w:r>
              <w:rPr>
                <w:rFonts w:cstheme="minorHAnsi"/>
                <w:szCs w:val="20"/>
                <w:lang w:val="en-IE"/>
              </w:rPr>
              <w:t>.</w:t>
            </w:r>
          </w:p>
          <w:p w14:paraId="1FFE1031" w14:textId="77777777" w:rsidR="0081087C" w:rsidRDefault="0081087C" w:rsidP="0081087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14"/>
                <w:szCs w:val="20"/>
                <w:lang w:val="en-IE"/>
              </w:rPr>
            </w:pPr>
          </w:p>
          <w:p w14:paraId="15650D9A" w14:textId="4C6DCB18" w:rsidR="0081087C" w:rsidRDefault="00AC500B" w:rsidP="0081087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Cs w:val="20"/>
                <w:lang w:val="en-IE"/>
              </w:rPr>
            </w:pPr>
            <w:r>
              <w:t xml:space="preserve">Climate change can have significant impacts on </w:t>
            </w:r>
            <w:r w:rsidR="00C90943">
              <w:t>the</w:t>
            </w:r>
            <w:r>
              <w:t xml:space="preserve"> </w:t>
            </w:r>
            <w:r w:rsidR="004A60A6">
              <w:t>outdoor</w:t>
            </w:r>
            <w:r>
              <w:t xml:space="preserve"> thermal comfort due to the variations of future extreme weather conditions (e.g., an increase of extremely hot days or tropical nights in future summers).</w:t>
            </w:r>
            <w:r w:rsidR="00C90943">
              <w:t xml:space="preserve"> The effectiveness of climate-adaptive design measures is expected to become even lower as the future climate changes. For this reason, the researches in the built environment </w:t>
            </w:r>
            <w:r w:rsidR="007903DB">
              <w:t>must</w:t>
            </w:r>
            <w:r w:rsidR="00C90943">
              <w:t xml:space="preserve"> attempt to study global models according to future climate change scenarios.</w:t>
            </w:r>
            <w:r>
              <w:t xml:space="preserve"> Impact studies can be developed </w:t>
            </w:r>
            <w:r w:rsidR="004A60A6">
              <w:t xml:space="preserve">by </w:t>
            </w:r>
            <w:r>
              <w:t>use top-down or bottom-up approaches</w:t>
            </w:r>
            <w:r w:rsidR="00985ACC">
              <w:t>. Th</w:t>
            </w:r>
            <w:r w:rsidR="00C90943">
              <w:t xml:space="preserve">e STSM researcher will </w:t>
            </w:r>
            <w:r w:rsidR="00985ACC">
              <w:t xml:space="preserve">evaluate the climate impacts on </w:t>
            </w:r>
            <w:r w:rsidR="004A60A6">
              <w:t>urban typologies</w:t>
            </w:r>
            <w:r w:rsidR="00985ACC">
              <w:t xml:space="preserve"> in the Mediterranean area by comparing the results obtained under different climate scenarios. </w:t>
            </w:r>
            <w:r w:rsidR="00C90943">
              <w:t>T</w:t>
            </w:r>
            <w:r w:rsidR="00B176B1">
              <w:rPr>
                <w:rFonts w:ascii="Calibri" w:hAnsi="Calibri" w:cs="Calibri"/>
              </w:rPr>
              <w:t xml:space="preserve">he influence of the urban </w:t>
            </w:r>
            <w:r w:rsidR="007903DB">
              <w:rPr>
                <w:rFonts w:ascii="Calibri" w:hAnsi="Calibri" w:cs="Calibri"/>
              </w:rPr>
              <w:t>typologies’</w:t>
            </w:r>
            <w:r w:rsidR="00B176B1">
              <w:rPr>
                <w:rFonts w:ascii="Calibri" w:hAnsi="Calibri" w:cs="Calibri"/>
              </w:rPr>
              <w:t xml:space="preserve"> characteristics in the urban microclimate behaviour and its impact on the outdoor thermal comfort in cities</w:t>
            </w:r>
            <w:r w:rsidR="00C90943">
              <w:rPr>
                <w:rFonts w:ascii="Calibri" w:hAnsi="Calibri" w:cs="Calibri"/>
              </w:rPr>
              <w:t xml:space="preserve"> will assess</w:t>
            </w:r>
            <w:r w:rsidR="00B176B1">
              <w:rPr>
                <w:rFonts w:ascii="Calibri" w:hAnsi="Calibri" w:cs="Calibri"/>
              </w:rPr>
              <w:t xml:space="preserve">. </w:t>
            </w:r>
            <w:r w:rsidR="00C90943" w:rsidRPr="0081087C">
              <w:rPr>
                <w:rFonts w:cstheme="minorHAnsi"/>
                <w:szCs w:val="20"/>
                <w:lang w:val="en-IE"/>
              </w:rPr>
              <w:t>The activities to be carried out</w:t>
            </w:r>
            <w:r w:rsidR="00C90943">
              <w:rPr>
                <w:rFonts w:cstheme="minorHAnsi"/>
                <w:szCs w:val="20"/>
                <w:lang w:val="en-IE"/>
              </w:rPr>
              <w:t xml:space="preserve"> </w:t>
            </w:r>
            <w:r w:rsidR="00C90943" w:rsidRPr="0081087C">
              <w:rPr>
                <w:rFonts w:cstheme="minorHAnsi"/>
                <w:szCs w:val="20"/>
                <w:lang w:val="en-IE"/>
              </w:rPr>
              <w:t>by the Grantee during the STSM</w:t>
            </w:r>
            <w:r w:rsidR="00C90943">
              <w:rPr>
                <w:rFonts w:cstheme="minorHAnsi"/>
                <w:szCs w:val="20"/>
                <w:lang w:val="en-IE"/>
              </w:rPr>
              <w:t xml:space="preserve"> will </w:t>
            </w:r>
            <w:proofErr w:type="gramStart"/>
            <w:r w:rsidR="00C90943">
              <w:rPr>
                <w:rFonts w:cstheme="minorHAnsi"/>
                <w:szCs w:val="20"/>
                <w:lang w:val="en-IE"/>
              </w:rPr>
              <w:t xml:space="preserve">be </w:t>
            </w:r>
            <w:r w:rsidR="00C90943" w:rsidRPr="0081087C">
              <w:rPr>
                <w:rFonts w:cstheme="minorHAnsi"/>
                <w:szCs w:val="20"/>
                <w:lang w:val="en-IE"/>
              </w:rPr>
              <w:t>:</w:t>
            </w:r>
            <w:proofErr w:type="gramEnd"/>
            <w:r w:rsidR="00C90943">
              <w:rPr>
                <w:rFonts w:cstheme="minorHAnsi"/>
                <w:szCs w:val="20"/>
                <w:lang w:val="en-IE"/>
              </w:rPr>
              <w:t xml:space="preserve"> a)</w:t>
            </w:r>
            <w:r w:rsidR="00C90943" w:rsidRPr="0081087C">
              <w:rPr>
                <w:rFonts w:cstheme="minorHAnsi"/>
                <w:szCs w:val="20"/>
                <w:lang w:val="en-IE"/>
              </w:rPr>
              <w:t xml:space="preserve"> Define</w:t>
            </w:r>
            <w:r w:rsidR="00C90943">
              <w:rPr>
                <w:rFonts w:cstheme="minorHAnsi"/>
                <w:szCs w:val="20"/>
                <w:lang w:val="en-IE"/>
              </w:rPr>
              <w:t xml:space="preserve"> </w:t>
            </w:r>
            <w:r w:rsidR="00C90943" w:rsidRPr="0081087C">
              <w:rPr>
                <w:rFonts w:cstheme="minorHAnsi"/>
                <w:szCs w:val="20"/>
                <w:lang w:val="en-IE"/>
              </w:rPr>
              <w:t>a STSM research plan</w:t>
            </w:r>
            <w:r w:rsidR="00C90943">
              <w:rPr>
                <w:rFonts w:ascii="Calibri" w:hAnsi="Calibri" w:cs="Calibri"/>
              </w:rPr>
              <w:t xml:space="preserve"> </w:t>
            </w:r>
            <w:r w:rsidR="007903DB">
              <w:rPr>
                <w:rFonts w:ascii="Calibri" w:hAnsi="Calibri" w:cs="Calibri"/>
              </w:rPr>
              <w:t>b</w:t>
            </w:r>
            <w:r w:rsidR="00B176B1">
              <w:rPr>
                <w:rFonts w:ascii="Calibri" w:hAnsi="Calibri" w:cs="Calibri"/>
              </w:rPr>
              <w:t xml:space="preserve">) </w:t>
            </w:r>
            <w:r w:rsidR="00B52D88" w:rsidRPr="0081087C">
              <w:rPr>
                <w:rFonts w:cstheme="minorHAnsi"/>
                <w:szCs w:val="20"/>
                <w:lang w:val="en-IE"/>
              </w:rPr>
              <w:t xml:space="preserve">Carry out a literature review on </w:t>
            </w:r>
            <w:r w:rsidR="007903DB">
              <w:rPr>
                <w:rFonts w:cstheme="minorHAnsi"/>
                <w:szCs w:val="20"/>
                <w:lang w:val="en-IE"/>
              </w:rPr>
              <w:t>d</w:t>
            </w:r>
            <w:r w:rsidR="007903DB">
              <w:rPr>
                <w:rFonts w:ascii="Calibri" w:hAnsi="Calibri" w:cs="Calibri"/>
              </w:rPr>
              <w:t>definition</w:t>
            </w:r>
            <w:r w:rsidR="00B176B1">
              <w:rPr>
                <w:rFonts w:ascii="Calibri" w:hAnsi="Calibri" w:cs="Calibri"/>
              </w:rPr>
              <w:t xml:space="preserve"> of </w:t>
            </w:r>
            <w:r w:rsidR="007903DB">
              <w:rPr>
                <w:rFonts w:ascii="Calibri" w:hAnsi="Calibri" w:cs="Calibri"/>
              </w:rPr>
              <w:t>the</w:t>
            </w:r>
            <w:r w:rsidR="00B176B1">
              <w:rPr>
                <w:rFonts w:ascii="Calibri" w:hAnsi="Calibri" w:cs="Calibri"/>
                <w:lang w:val="en-US"/>
              </w:rPr>
              <w:t xml:space="preserve"> current urban typologies in M</w:t>
            </w:r>
            <w:r w:rsidR="004A60A6">
              <w:rPr>
                <w:rFonts w:ascii="Calibri" w:hAnsi="Calibri" w:cs="Calibri"/>
                <w:lang w:val="en-US"/>
              </w:rPr>
              <w:t>editerranean area</w:t>
            </w:r>
            <w:r w:rsidR="00B176B1">
              <w:rPr>
                <w:rFonts w:ascii="Calibri" w:hAnsi="Calibri" w:cs="Calibri"/>
                <w:lang w:val="en-US"/>
              </w:rPr>
              <w:t xml:space="preserve"> and their characteristics, </w:t>
            </w:r>
            <w:r w:rsidR="007903DB">
              <w:rPr>
                <w:rFonts w:ascii="Calibri" w:hAnsi="Calibri" w:cs="Calibri"/>
                <w:lang w:val="en-US"/>
              </w:rPr>
              <w:t>c</w:t>
            </w:r>
            <w:r w:rsidR="00B176B1">
              <w:rPr>
                <w:rFonts w:ascii="Calibri" w:hAnsi="Calibri" w:cs="Calibri"/>
                <w:lang w:val="en-US"/>
              </w:rPr>
              <w:t xml:space="preserve">) Knowledge the characteristics of the microclimate behavior for the studied urban typologies and </w:t>
            </w:r>
            <w:r w:rsidR="007903DB">
              <w:rPr>
                <w:rFonts w:ascii="Calibri" w:hAnsi="Calibri" w:cs="Calibri"/>
                <w:lang w:val="en-US"/>
              </w:rPr>
              <w:t>d</w:t>
            </w:r>
            <w:r w:rsidR="00B176B1">
              <w:rPr>
                <w:rFonts w:ascii="Calibri" w:hAnsi="Calibri" w:cs="Calibri"/>
                <w:lang w:val="en-US"/>
              </w:rPr>
              <w:t>) Evaluation of outdoor thermal comfort for different urban typologies</w:t>
            </w:r>
            <w:r w:rsidR="00B52D88">
              <w:rPr>
                <w:rFonts w:ascii="Calibri" w:hAnsi="Calibri" w:cs="Calibri"/>
                <w:lang w:val="en-US"/>
              </w:rPr>
              <w:t xml:space="preserve">. </w:t>
            </w:r>
            <w:r w:rsidR="0081087C">
              <w:rPr>
                <w:rFonts w:cstheme="minorHAnsi"/>
                <w:szCs w:val="20"/>
                <w:lang w:val="en-IE"/>
              </w:rPr>
              <w:t>The aim is that this research will result in a joint publication in a top international journal, based on the STSM final report.</w:t>
            </w:r>
          </w:p>
          <w:p w14:paraId="4939E809" w14:textId="4D877ABC" w:rsidR="0081087C" w:rsidRDefault="0081087C" w:rsidP="0081087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Cs w:val="20"/>
                <w:lang w:val="en-IE"/>
              </w:rPr>
            </w:pPr>
          </w:p>
          <w:p w14:paraId="62D4A1C1" w14:textId="77777777" w:rsidR="00950C42" w:rsidRDefault="007903DB" w:rsidP="007903DB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Cs w:val="20"/>
                <w:lang w:val="en-IE"/>
              </w:rPr>
            </w:pPr>
            <w:r w:rsidRPr="007903DB">
              <w:rPr>
                <w:rFonts w:cstheme="minorHAnsi"/>
                <w:szCs w:val="20"/>
                <w:lang w:val="en-IE"/>
              </w:rPr>
              <w:t>The Energy Efficiency in Buildings unit (</w:t>
            </w:r>
            <w:r w:rsidRPr="007903DB">
              <w:rPr>
                <w:rFonts w:cstheme="minorHAnsi"/>
                <w:b/>
                <w:bCs/>
                <w:szCs w:val="20"/>
                <w:lang w:val="en-IE"/>
              </w:rPr>
              <w:t>UiE3</w:t>
            </w:r>
            <w:r w:rsidRPr="007903DB">
              <w:rPr>
                <w:rFonts w:cstheme="minorHAnsi"/>
                <w:szCs w:val="20"/>
                <w:lang w:val="en-IE"/>
              </w:rPr>
              <w:t xml:space="preserve">) is a multidisciplinary team of the Renewable Energies Division of the Spanish public research </w:t>
            </w:r>
            <w:proofErr w:type="spellStart"/>
            <w:r w:rsidRPr="007903DB">
              <w:rPr>
                <w:rFonts w:cstheme="minorHAnsi"/>
                <w:szCs w:val="20"/>
                <w:lang w:val="en-IE"/>
              </w:rPr>
              <w:t>center</w:t>
            </w:r>
            <w:proofErr w:type="spellEnd"/>
            <w:r w:rsidRPr="007903DB">
              <w:rPr>
                <w:rFonts w:cstheme="minorHAnsi"/>
                <w:szCs w:val="20"/>
                <w:lang w:val="en-IE"/>
              </w:rPr>
              <w:t xml:space="preserve"> CIEMAT. The UiE3 carries out R&amp;D about integral energetic analysis of the building </w:t>
            </w:r>
            <w:r>
              <w:rPr>
                <w:rFonts w:cstheme="minorHAnsi"/>
                <w:szCs w:val="20"/>
                <w:lang w:val="en-IE"/>
              </w:rPr>
              <w:t xml:space="preserve">and </w:t>
            </w:r>
            <w:r w:rsidR="00472BC7" w:rsidRPr="00472BC7">
              <w:rPr>
                <w:rFonts w:cstheme="minorHAnsi"/>
                <w:szCs w:val="20"/>
                <w:lang w:val="en-IE"/>
              </w:rPr>
              <w:t xml:space="preserve">energy savings potential of urban area </w:t>
            </w:r>
            <w:r w:rsidRPr="007903DB">
              <w:rPr>
                <w:rFonts w:cstheme="minorHAnsi"/>
                <w:szCs w:val="20"/>
                <w:lang w:val="en-IE"/>
              </w:rPr>
              <w:t>considering the integration of passive and active thermal conditioning solar devices, in order to reduce the heating and cooling demand.</w:t>
            </w:r>
            <w:r>
              <w:rPr>
                <w:rFonts w:cstheme="minorHAnsi"/>
                <w:szCs w:val="20"/>
                <w:lang w:val="en-IE"/>
              </w:rPr>
              <w:t xml:space="preserve"> The</w:t>
            </w:r>
            <w:r w:rsidRPr="0081087C">
              <w:rPr>
                <w:rFonts w:cstheme="minorHAnsi"/>
                <w:szCs w:val="20"/>
                <w:lang w:val="en-IE"/>
              </w:rPr>
              <w:t xml:space="preserve"> </w:t>
            </w:r>
            <w:proofErr w:type="gramStart"/>
            <w:r w:rsidRPr="0081087C">
              <w:rPr>
                <w:rFonts w:cstheme="minorHAnsi"/>
                <w:szCs w:val="20"/>
                <w:lang w:val="en-IE"/>
              </w:rPr>
              <w:t>STMS</w:t>
            </w:r>
            <w:r w:rsidR="0081087C" w:rsidRPr="0081087C">
              <w:rPr>
                <w:rFonts w:cstheme="minorHAnsi"/>
                <w:szCs w:val="20"/>
                <w:lang w:val="en-IE"/>
              </w:rPr>
              <w:t xml:space="preserve">  researcher</w:t>
            </w:r>
            <w:proofErr w:type="gramEnd"/>
            <w:r w:rsidR="0081087C" w:rsidRPr="0081087C">
              <w:rPr>
                <w:rFonts w:cstheme="minorHAnsi"/>
                <w:szCs w:val="20"/>
                <w:lang w:val="en-IE"/>
              </w:rPr>
              <w:t xml:space="preserve"> will collaborate  with  </w:t>
            </w:r>
            <w:r w:rsidR="00B52D88" w:rsidRPr="00B52D88">
              <w:rPr>
                <w:rFonts w:cstheme="minorHAnsi"/>
                <w:b/>
                <w:bCs/>
                <w:szCs w:val="20"/>
                <w:lang w:val="en-IE"/>
              </w:rPr>
              <w:t xml:space="preserve">UiE3 </w:t>
            </w:r>
            <w:r w:rsidR="0081087C" w:rsidRPr="0081087C">
              <w:rPr>
                <w:rFonts w:cstheme="minorHAnsi"/>
                <w:szCs w:val="20"/>
                <w:lang w:val="en-IE"/>
              </w:rPr>
              <w:t xml:space="preserve">Research Group in  developing  a literature review regarding </w:t>
            </w:r>
            <w:r w:rsidR="00B52D88" w:rsidRPr="00F05A5D">
              <w:rPr>
                <w:rFonts w:cstheme="minorHAnsi"/>
                <w:szCs w:val="20"/>
                <w:lang w:val="en-IE"/>
              </w:rPr>
              <w:t>urban climate adaptation and resiliency modelling</w:t>
            </w:r>
            <w:r w:rsidR="00B52D88">
              <w:rPr>
                <w:rFonts w:cstheme="minorHAnsi"/>
                <w:szCs w:val="20"/>
                <w:lang w:val="en-IE"/>
              </w:rPr>
              <w:t xml:space="preserve">, </w:t>
            </w:r>
            <w:r w:rsidR="00B52D88" w:rsidRPr="00F05A5D">
              <w:rPr>
                <w:rFonts w:cstheme="minorHAnsi"/>
                <w:szCs w:val="20"/>
                <w:lang w:val="en-IE"/>
              </w:rPr>
              <w:t>modelling of urban nature based solutions</w:t>
            </w:r>
            <w:r w:rsidR="00B52D88">
              <w:rPr>
                <w:rFonts w:cstheme="minorHAnsi"/>
                <w:szCs w:val="20"/>
                <w:lang w:val="en-IE"/>
              </w:rPr>
              <w:t xml:space="preserve">, </w:t>
            </w:r>
            <w:r w:rsidR="00B52D88" w:rsidRPr="00F05A5D">
              <w:rPr>
                <w:rFonts w:cstheme="minorHAnsi"/>
                <w:szCs w:val="20"/>
                <w:lang w:val="en-IE"/>
              </w:rPr>
              <w:t>human well-being within the city</w:t>
            </w:r>
            <w:r w:rsidR="00B52D88">
              <w:rPr>
                <w:rFonts w:cstheme="minorHAnsi"/>
                <w:szCs w:val="20"/>
                <w:lang w:val="en-IE"/>
              </w:rPr>
              <w:t>.</w:t>
            </w:r>
            <w:r>
              <w:rPr>
                <w:rFonts w:cstheme="minorHAnsi"/>
                <w:szCs w:val="20"/>
                <w:lang w:val="en-IE"/>
              </w:rPr>
              <w:t xml:space="preserve"> </w:t>
            </w:r>
            <w:r w:rsidR="0081087C" w:rsidRPr="0081087C">
              <w:rPr>
                <w:rFonts w:cstheme="minorHAnsi"/>
                <w:szCs w:val="20"/>
                <w:lang w:val="en-IE"/>
              </w:rPr>
              <w:t>The work conducted during this STSM will be relevant for the RESTORE WG</w:t>
            </w:r>
            <w:r w:rsidR="00B176B1">
              <w:rPr>
                <w:rFonts w:cstheme="minorHAnsi"/>
                <w:szCs w:val="20"/>
                <w:lang w:val="en-IE"/>
              </w:rPr>
              <w:t>5.</w:t>
            </w:r>
          </w:p>
          <w:p w14:paraId="1205FB8B" w14:textId="59746F09" w:rsidR="00D13275" w:rsidRPr="00BC3660" w:rsidRDefault="00D13275" w:rsidP="007903DB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</w:p>
        </w:tc>
      </w:tr>
      <w:tr w:rsidR="00950C42" w:rsidRPr="00BC3660" w14:paraId="73CE9968" w14:textId="77777777" w:rsidTr="00950C42">
        <w:tc>
          <w:tcPr>
            <w:tcW w:w="5000" w:type="pct"/>
            <w:gridSpan w:val="3"/>
          </w:tcPr>
          <w:p w14:paraId="70EF525C" w14:textId="236529B0" w:rsidR="009C7F5F" w:rsidRPr="00BC3660" w:rsidRDefault="006F4148" w:rsidP="00F35600">
            <w:pPr>
              <w:jc w:val="both"/>
            </w:pPr>
            <w:r>
              <w:rPr>
                <w:b/>
              </w:rPr>
              <w:t>Potential applicant requirements</w:t>
            </w:r>
            <w:r w:rsidR="009C7F5F" w:rsidRPr="00BC3660">
              <w:rPr>
                <w:b/>
              </w:rPr>
              <w:t>:</w:t>
            </w:r>
            <w:r w:rsidR="00A34A5B" w:rsidRPr="00BC3660">
              <w:t xml:space="preserve"> </w:t>
            </w:r>
          </w:p>
          <w:p w14:paraId="28377D4C" w14:textId="7DC11A12" w:rsidR="009C7F5F" w:rsidRPr="00BC3660" w:rsidRDefault="0081087C" w:rsidP="00C15ED1">
            <w:pPr>
              <w:jc w:val="both"/>
              <w:rPr>
                <w:b/>
              </w:rPr>
            </w:pPr>
            <w:r w:rsidRPr="0081087C">
              <w:rPr>
                <w:rFonts w:cstheme="minorHAnsi"/>
                <w:szCs w:val="20"/>
                <w:lang w:val="en-IE"/>
              </w:rPr>
              <w:t xml:space="preserve">The ideal applicant should have at least some basic knowledge about </w:t>
            </w:r>
            <w:r w:rsidR="004A60A6">
              <w:rPr>
                <w:rFonts w:cstheme="minorHAnsi"/>
                <w:szCs w:val="20"/>
                <w:lang w:val="en-IE"/>
              </w:rPr>
              <w:t>parametric design</w:t>
            </w:r>
            <w:r w:rsidR="00B176B1">
              <w:rPr>
                <w:rFonts w:cstheme="minorHAnsi"/>
                <w:szCs w:val="20"/>
                <w:lang w:val="en-IE"/>
              </w:rPr>
              <w:t xml:space="preserve"> </w:t>
            </w:r>
            <w:r w:rsidRPr="0081087C">
              <w:rPr>
                <w:rFonts w:cstheme="minorHAnsi"/>
                <w:szCs w:val="20"/>
                <w:lang w:val="en-IE"/>
              </w:rPr>
              <w:t>and own some programming skills in Python. Fluent knowledge of spoken and written English.</w:t>
            </w:r>
            <w:r w:rsidR="00B176B1">
              <w:rPr>
                <w:rFonts w:cstheme="minorHAnsi"/>
                <w:szCs w:val="20"/>
                <w:lang w:val="en-IE"/>
              </w:rPr>
              <w:t xml:space="preserve"> </w:t>
            </w:r>
            <w:r w:rsidRPr="0081087C">
              <w:rPr>
                <w:rFonts w:cstheme="minorHAnsi"/>
                <w:szCs w:val="20"/>
                <w:lang w:val="en-IE"/>
              </w:rPr>
              <w:t>The candidate should have high motivation and team working capability.</w:t>
            </w:r>
            <w:r w:rsidR="00B176B1">
              <w:rPr>
                <w:rFonts w:cstheme="minorHAnsi"/>
                <w:szCs w:val="20"/>
                <w:lang w:val="en-IE"/>
              </w:rPr>
              <w:t xml:space="preserve"> </w:t>
            </w:r>
            <w:r w:rsidRPr="0081087C">
              <w:rPr>
                <w:rFonts w:cstheme="minorHAnsi"/>
                <w:szCs w:val="20"/>
                <w:lang w:val="en-IE"/>
              </w:rPr>
              <w:t>In order to maximise the success of the STSM, ideally the candidate should have access to some data.</w:t>
            </w:r>
            <w:r w:rsidR="004A60A6">
              <w:rPr>
                <w:rFonts w:cstheme="minorHAnsi"/>
                <w:szCs w:val="20"/>
                <w:lang w:val="en-IE"/>
              </w:rPr>
              <w:t xml:space="preserve"> </w:t>
            </w:r>
            <w:r w:rsidR="004A60A6">
              <w:t>Applicants are also encouraged to bring their own research ideas and projects for discussion, with the aim of developing new collaborations.</w:t>
            </w:r>
            <w:r w:rsidR="004A60A6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14:paraId="622AD090" w14:textId="2FE89BAF" w:rsidR="0079485C" w:rsidRPr="00BC3660" w:rsidRDefault="00A34A5B" w:rsidP="00A34A5B">
      <w:pPr>
        <w:jc w:val="center"/>
        <w:rPr>
          <w:sz w:val="18"/>
          <w:szCs w:val="18"/>
        </w:rPr>
      </w:pPr>
      <w:r w:rsidRPr="00BC3660">
        <w:rPr>
          <w:b/>
          <w:sz w:val="18"/>
          <w:szCs w:val="18"/>
        </w:rPr>
        <w:t>NOTE:</w:t>
      </w:r>
      <w:r w:rsidRPr="00BC3660">
        <w:rPr>
          <w:sz w:val="18"/>
          <w:szCs w:val="18"/>
        </w:rPr>
        <w:t xml:space="preserve"> </w:t>
      </w:r>
      <w:r w:rsidR="00B74CB9">
        <w:rPr>
          <w:sz w:val="18"/>
          <w:szCs w:val="18"/>
        </w:rPr>
        <w:t>T</w:t>
      </w:r>
      <w:r w:rsidRPr="00BC3660">
        <w:rPr>
          <w:sz w:val="18"/>
          <w:szCs w:val="18"/>
        </w:rPr>
        <w:t xml:space="preserve">his form </w:t>
      </w:r>
      <w:r w:rsidR="00B74CB9">
        <w:rPr>
          <w:sz w:val="18"/>
          <w:szCs w:val="18"/>
        </w:rPr>
        <w:t>should</w:t>
      </w:r>
      <w:r w:rsidR="00F036BB" w:rsidRPr="00BC3660">
        <w:rPr>
          <w:sz w:val="18"/>
          <w:szCs w:val="18"/>
        </w:rPr>
        <w:t xml:space="preserve"> not exceed</w:t>
      </w:r>
      <w:r w:rsidR="006F4148">
        <w:rPr>
          <w:sz w:val="18"/>
          <w:szCs w:val="18"/>
        </w:rPr>
        <w:t xml:space="preserve"> one page</w:t>
      </w:r>
      <w:r w:rsidRPr="00BC3660">
        <w:rPr>
          <w:sz w:val="18"/>
          <w:szCs w:val="18"/>
        </w:rPr>
        <w:t>.</w:t>
      </w:r>
    </w:p>
    <w:sectPr w:rsidR="0079485C" w:rsidRPr="00BC3660" w:rsidSect="007A21B4">
      <w:headerReference w:type="default" r:id="rId12"/>
      <w:footerReference w:type="default" r:id="rId13"/>
      <w:pgSz w:w="11906" w:h="16838"/>
      <w:pgMar w:top="953" w:right="1134" w:bottom="851" w:left="1134" w:header="567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580B7" w14:textId="77777777" w:rsidR="00E85536" w:rsidRDefault="00E85536" w:rsidP="005151BD">
      <w:pPr>
        <w:spacing w:line="240" w:lineRule="auto"/>
      </w:pPr>
      <w:r>
        <w:separator/>
      </w:r>
    </w:p>
  </w:endnote>
  <w:endnote w:type="continuationSeparator" w:id="0">
    <w:p w14:paraId="78037C6A" w14:textId="77777777" w:rsidR="00E85536" w:rsidRDefault="00E85536" w:rsidP="00515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7F3A" w14:textId="1D3F9819" w:rsidR="005151BD" w:rsidRPr="001D61BE" w:rsidRDefault="006F4148" w:rsidP="005151BD">
    <w:pPr>
      <w:tabs>
        <w:tab w:val="right" w:pos="9072"/>
        <w:tab w:val="right" w:pos="9639"/>
      </w:tabs>
      <w:rPr>
        <w:sz w:val="18"/>
        <w:szCs w:val="18"/>
      </w:rPr>
    </w:pPr>
    <w:r>
      <w:rPr>
        <w:sz w:val="18"/>
        <w:szCs w:val="18"/>
      </w:rPr>
      <w:t>STSM Host Proposal</w:t>
    </w:r>
    <w:r w:rsidR="005151BD" w:rsidRPr="001D61BE">
      <w:rPr>
        <w:sz w:val="18"/>
        <w:szCs w:val="18"/>
      </w:rPr>
      <w:t xml:space="preserve"> Form – COST Action </w:t>
    </w:r>
    <w:r w:rsidR="004D33A7">
      <w:rPr>
        <w:sz w:val="18"/>
        <w:szCs w:val="18"/>
      </w:rPr>
      <w:t xml:space="preserve">CA16114 </w:t>
    </w:r>
    <w:proofErr w:type="spellStart"/>
    <w:r w:rsidR="004D33A7">
      <w:rPr>
        <w:sz w:val="18"/>
        <w:szCs w:val="18"/>
      </w:rPr>
      <w:t>R</w:t>
    </w:r>
    <w:r w:rsidR="005353F6">
      <w:rPr>
        <w:sz w:val="18"/>
        <w:szCs w:val="18"/>
      </w:rPr>
      <w:t>E</w:t>
    </w:r>
    <w:r w:rsidR="004D33A7">
      <w:rPr>
        <w:sz w:val="18"/>
        <w:szCs w:val="18"/>
      </w:rPr>
      <w:t>thinking</w:t>
    </w:r>
    <w:proofErr w:type="spellEnd"/>
    <w:r w:rsidR="004D33A7">
      <w:rPr>
        <w:sz w:val="18"/>
        <w:szCs w:val="18"/>
      </w:rPr>
      <w:t xml:space="preserve"> </w:t>
    </w:r>
    <w:r w:rsidR="005353F6">
      <w:rPr>
        <w:sz w:val="18"/>
        <w:szCs w:val="18"/>
      </w:rPr>
      <w:t>S</w:t>
    </w:r>
    <w:r w:rsidR="004D33A7">
      <w:rPr>
        <w:sz w:val="18"/>
        <w:szCs w:val="18"/>
      </w:rPr>
      <w:t xml:space="preserve">ustainability </w:t>
    </w:r>
    <w:proofErr w:type="spellStart"/>
    <w:r w:rsidR="005353F6">
      <w:rPr>
        <w:sz w:val="18"/>
        <w:szCs w:val="18"/>
      </w:rPr>
      <w:t>TO</w:t>
    </w:r>
    <w:r w:rsidR="004D33A7">
      <w:rPr>
        <w:sz w:val="18"/>
        <w:szCs w:val="18"/>
      </w:rPr>
      <w:t>wards</w:t>
    </w:r>
    <w:proofErr w:type="spellEnd"/>
    <w:r w:rsidR="004D33A7">
      <w:rPr>
        <w:sz w:val="18"/>
        <w:szCs w:val="18"/>
      </w:rPr>
      <w:t xml:space="preserve"> a </w:t>
    </w:r>
    <w:r w:rsidR="005353F6">
      <w:rPr>
        <w:sz w:val="18"/>
        <w:szCs w:val="18"/>
      </w:rPr>
      <w:t>R</w:t>
    </w:r>
    <w:r w:rsidR="004D33A7">
      <w:rPr>
        <w:sz w:val="18"/>
        <w:szCs w:val="18"/>
      </w:rPr>
      <w:t>egenerative</w:t>
    </w:r>
    <w:r w:rsidR="005353F6">
      <w:rPr>
        <w:sz w:val="18"/>
        <w:szCs w:val="18"/>
      </w:rPr>
      <w:t xml:space="preserve"> E</w:t>
    </w:r>
    <w:r w:rsidR="004D33A7">
      <w:rPr>
        <w:sz w:val="18"/>
        <w:szCs w:val="18"/>
      </w:rPr>
      <w:t>conomy</w:t>
    </w:r>
  </w:p>
  <w:p w14:paraId="11479616" w14:textId="77777777" w:rsidR="005151BD" w:rsidRDefault="00515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FFC1F" w14:textId="77777777" w:rsidR="00E85536" w:rsidRDefault="00E85536" w:rsidP="005151BD">
      <w:pPr>
        <w:spacing w:line="240" w:lineRule="auto"/>
      </w:pPr>
      <w:r>
        <w:separator/>
      </w:r>
    </w:p>
  </w:footnote>
  <w:footnote w:type="continuationSeparator" w:id="0">
    <w:p w14:paraId="2F52633D" w14:textId="77777777" w:rsidR="00E85536" w:rsidRDefault="00E85536" w:rsidP="00515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9"/>
      <w:gridCol w:w="4531"/>
      <w:gridCol w:w="2664"/>
    </w:tblGrid>
    <w:tr w:rsidR="00BC3660" w14:paraId="755D1249" w14:textId="77777777" w:rsidTr="00F036BB">
      <w:trPr>
        <w:trHeight w:val="1133"/>
      </w:trPr>
      <w:tc>
        <w:tcPr>
          <w:tcW w:w="2660" w:type="dxa"/>
          <w:tcMar>
            <w:bottom w:w="113" w:type="dxa"/>
          </w:tcMar>
          <w:vAlign w:val="center"/>
        </w:tcPr>
        <w:p w14:paraId="105A3258" w14:textId="28CD27F1" w:rsidR="00BC3660" w:rsidRDefault="00BC3660" w:rsidP="006848E6">
          <w:pPr>
            <w:pStyle w:val="Header"/>
            <w:tabs>
              <w:tab w:val="clear" w:pos="4536"/>
              <w:tab w:val="clear" w:pos="9072"/>
              <w:tab w:val="right" w:pos="9639"/>
            </w:tabs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8240DCA" wp14:editId="2A31E75C">
                <wp:extent cx="1269311" cy="360000"/>
                <wp:effectExtent l="0" t="0" r="7620" b="2540"/>
                <wp:docPr id="2" name="Picture 2" descr="E:\DATA\committees\COST TU1403\templates and logos\COST_Corporate_Logos\COST Logos\Logo for print\Blue\logo 2 blue 300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DATA\committees\COST TU1403\templates and logos\COST_Corporate_Logos\COST Logos\Logo for print\Blue\logo 2 blue 300dpi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1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Mar>
            <w:bottom w:w="113" w:type="dxa"/>
          </w:tcMar>
          <w:vAlign w:val="center"/>
        </w:tcPr>
        <w:p w14:paraId="6F4A1AA1" w14:textId="36AFF48B" w:rsidR="00BC3660" w:rsidRPr="009D2DB9" w:rsidRDefault="00BC3660" w:rsidP="004D33A7">
          <w:pPr>
            <w:pStyle w:val="Header"/>
            <w:tabs>
              <w:tab w:val="clear" w:pos="4536"/>
              <w:tab w:val="clear" w:pos="9072"/>
              <w:tab w:val="right" w:pos="9639"/>
            </w:tabs>
            <w:jc w:val="center"/>
            <w:rPr>
              <w:sz w:val="26"/>
              <w:szCs w:val="26"/>
              <w:u w:val="single"/>
            </w:rPr>
          </w:pPr>
          <w:r w:rsidRPr="009D2DB9">
            <w:rPr>
              <w:b/>
              <w:color w:val="29678B"/>
              <w:sz w:val="26"/>
              <w:szCs w:val="26"/>
              <w:u w:val="single"/>
            </w:rPr>
            <w:t>COST Action CA16114</w:t>
          </w:r>
          <w:r w:rsidRPr="009D2DB9">
            <w:rPr>
              <w:b/>
              <w:color w:val="29678B"/>
              <w:sz w:val="26"/>
              <w:szCs w:val="26"/>
              <w:u w:val="single"/>
            </w:rPr>
            <w:br/>
            <w:t>RESTORE</w:t>
          </w:r>
        </w:p>
      </w:tc>
      <w:tc>
        <w:tcPr>
          <w:tcW w:w="2658" w:type="dxa"/>
          <w:vAlign w:val="center"/>
        </w:tcPr>
        <w:p w14:paraId="08EC8954" w14:textId="367B83FF" w:rsidR="00BC3660" w:rsidRPr="004F3FB1" w:rsidRDefault="00950C42" w:rsidP="006848E6">
          <w:pPr>
            <w:pStyle w:val="Header"/>
            <w:tabs>
              <w:tab w:val="clear" w:pos="4536"/>
              <w:tab w:val="clear" w:pos="9072"/>
              <w:tab w:val="right" w:pos="9639"/>
            </w:tabs>
            <w:jc w:val="center"/>
            <w:rPr>
              <w:b/>
              <w:color w:val="29678B"/>
              <w:sz w:val="28"/>
              <w:szCs w:val="28"/>
            </w:rPr>
          </w:pPr>
          <w:r w:rsidRPr="004F3FB1">
            <w:rPr>
              <w:b/>
              <w:noProof/>
              <w:color w:val="29678B"/>
              <w:sz w:val="28"/>
              <w:szCs w:val="28"/>
              <w:lang w:val="en-US"/>
            </w:rPr>
            <w:drawing>
              <wp:inline distT="0" distB="0" distL="0" distR="0" wp14:anchorId="3B839232" wp14:editId="688DCB7F">
                <wp:extent cx="1554737" cy="5638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737" cy="563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37242" w14:textId="77777777" w:rsidR="00496226" w:rsidRPr="00496226" w:rsidRDefault="00496226">
    <w:pPr>
      <w:pStyle w:val="Header"/>
      <w:rPr>
        <w:color w:val="29678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7E3B6F"/>
    <w:multiLevelType w:val="hybridMultilevel"/>
    <w:tmpl w:val="9288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2319"/>
    <w:multiLevelType w:val="hybridMultilevel"/>
    <w:tmpl w:val="68166B7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9F9"/>
    <w:multiLevelType w:val="hybridMultilevel"/>
    <w:tmpl w:val="476A1636"/>
    <w:lvl w:ilvl="0" w:tplc="61B83E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792"/>
    <w:multiLevelType w:val="hybridMultilevel"/>
    <w:tmpl w:val="7764AA0C"/>
    <w:lvl w:ilvl="0" w:tplc="A26C9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3333"/>
    <w:multiLevelType w:val="hybridMultilevel"/>
    <w:tmpl w:val="0902F7F0"/>
    <w:lvl w:ilvl="0" w:tplc="5B4CD15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091B"/>
    <w:multiLevelType w:val="hybridMultilevel"/>
    <w:tmpl w:val="1222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B7CF6"/>
    <w:multiLevelType w:val="hybridMultilevel"/>
    <w:tmpl w:val="7E3E7EFA"/>
    <w:lvl w:ilvl="0" w:tplc="BA82A0E0">
      <w:start w:val="30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5E1B21"/>
    <w:multiLevelType w:val="hybridMultilevel"/>
    <w:tmpl w:val="8B745F12"/>
    <w:lvl w:ilvl="0" w:tplc="907A0F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37FB0"/>
    <w:multiLevelType w:val="multilevel"/>
    <w:tmpl w:val="BD1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11A81"/>
    <w:multiLevelType w:val="hybridMultilevel"/>
    <w:tmpl w:val="FBB28AFE"/>
    <w:lvl w:ilvl="0" w:tplc="5B4CD154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CC4C8B"/>
    <w:multiLevelType w:val="hybridMultilevel"/>
    <w:tmpl w:val="F2F07B5E"/>
    <w:lvl w:ilvl="0" w:tplc="C5C841F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56"/>
    <w:rsid w:val="00044E95"/>
    <w:rsid w:val="00067375"/>
    <w:rsid w:val="0008175F"/>
    <w:rsid w:val="0008362C"/>
    <w:rsid w:val="000960A1"/>
    <w:rsid w:val="000A6D2B"/>
    <w:rsid w:val="000B649A"/>
    <w:rsid w:val="000D4814"/>
    <w:rsid w:val="000E43E4"/>
    <w:rsid w:val="000E44C5"/>
    <w:rsid w:val="000E4E4E"/>
    <w:rsid w:val="00122C72"/>
    <w:rsid w:val="00123335"/>
    <w:rsid w:val="00132DC1"/>
    <w:rsid w:val="00137FEB"/>
    <w:rsid w:val="001539FA"/>
    <w:rsid w:val="001672A9"/>
    <w:rsid w:val="00196C8B"/>
    <w:rsid w:val="001B2CD4"/>
    <w:rsid w:val="001B5725"/>
    <w:rsid w:val="001C1B49"/>
    <w:rsid w:val="001C4DD0"/>
    <w:rsid w:val="001D61BE"/>
    <w:rsid w:val="00203219"/>
    <w:rsid w:val="00215160"/>
    <w:rsid w:val="00223DB5"/>
    <w:rsid w:val="0022764E"/>
    <w:rsid w:val="00245ADA"/>
    <w:rsid w:val="00280B09"/>
    <w:rsid w:val="00283B37"/>
    <w:rsid w:val="002A0571"/>
    <w:rsid w:val="00311837"/>
    <w:rsid w:val="00325156"/>
    <w:rsid w:val="00333599"/>
    <w:rsid w:val="00344B86"/>
    <w:rsid w:val="003471EF"/>
    <w:rsid w:val="00350581"/>
    <w:rsid w:val="00353567"/>
    <w:rsid w:val="003729E3"/>
    <w:rsid w:val="0037502C"/>
    <w:rsid w:val="00387BF7"/>
    <w:rsid w:val="003A1383"/>
    <w:rsid w:val="003A5941"/>
    <w:rsid w:val="003B4F1D"/>
    <w:rsid w:val="003C5B86"/>
    <w:rsid w:val="003D4242"/>
    <w:rsid w:val="003E1C58"/>
    <w:rsid w:val="00402254"/>
    <w:rsid w:val="004100E9"/>
    <w:rsid w:val="00413213"/>
    <w:rsid w:val="0042385C"/>
    <w:rsid w:val="00427CD6"/>
    <w:rsid w:val="00444345"/>
    <w:rsid w:val="0045123A"/>
    <w:rsid w:val="00451614"/>
    <w:rsid w:val="00453905"/>
    <w:rsid w:val="00472BC7"/>
    <w:rsid w:val="00484ECF"/>
    <w:rsid w:val="00487DFB"/>
    <w:rsid w:val="00496226"/>
    <w:rsid w:val="004A1C1C"/>
    <w:rsid w:val="004A60A6"/>
    <w:rsid w:val="004A690C"/>
    <w:rsid w:val="004A6A2C"/>
    <w:rsid w:val="004A7D08"/>
    <w:rsid w:val="004C4937"/>
    <w:rsid w:val="004D2B6E"/>
    <w:rsid w:val="004D33A7"/>
    <w:rsid w:val="004D563E"/>
    <w:rsid w:val="004E3214"/>
    <w:rsid w:val="004F3FB1"/>
    <w:rsid w:val="00506E10"/>
    <w:rsid w:val="00507C49"/>
    <w:rsid w:val="005151BD"/>
    <w:rsid w:val="00517E35"/>
    <w:rsid w:val="005202ED"/>
    <w:rsid w:val="005210CD"/>
    <w:rsid w:val="005346B9"/>
    <w:rsid w:val="005353F6"/>
    <w:rsid w:val="00545CAA"/>
    <w:rsid w:val="005640AF"/>
    <w:rsid w:val="00564BA7"/>
    <w:rsid w:val="00565D39"/>
    <w:rsid w:val="00574DCC"/>
    <w:rsid w:val="005910B0"/>
    <w:rsid w:val="005B55F0"/>
    <w:rsid w:val="006067C7"/>
    <w:rsid w:val="00606C6F"/>
    <w:rsid w:val="00613097"/>
    <w:rsid w:val="00616786"/>
    <w:rsid w:val="00627DE2"/>
    <w:rsid w:val="006521A7"/>
    <w:rsid w:val="00672875"/>
    <w:rsid w:val="006759DD"/>
    <w:rsid w:val="006774D3"/>
    <w:rsid w:val="006848E6"/>
    <w:rsid w:val="006C1EE8"/>
    <w:rsid w:val="006D38E2"/>
    <w:rsid w:val="006D3A7D"/>
    <w:rsid w:val="006F4148"/>
    <w:rsid w:val="00717A2F"/>
    <w:rsid w:val="007216C8"/>
    <w:rsid w:val="00734690"/>
    <w:rsid w:val="00762172"/>
    <w:rsid w:val="00764CEE"/>
    <w:rsid w:val="00775966"/>
    <w:rsid w:val="00776D0B"/>
    <w:rsid w:val="007773EF"/>
    <w:rsid w:val="007903DB"/>
    <w:rsid w:val="0079485C"/>
    <w:rsid w:val="0079658C"/>
    <w:rsid w:val="007A21B4"/>
    <w:rsid w:val="007C54F7"/>
    <w:rsid w:val="007D1E42"/>
    <w:rsid w:val="007D7974"/>
    <w:rsid w:val="0081087C"/>
    <w:rsid w:val="00826A9E"/>
    <w:rsid w:val="008363BA"/>
    <w:rsid w:val="008644D1"/>
    <w:rsid w:val="00874FD0"/>
    <w:rsid w:val="008A07B4"/>
    <w:rsid w:val="008A48CE"/>
    <w:rsid w:val="008A7824"/>
    <w:rsid w:val="008C2D40"/>
    <w:rsid w:val="008F0131"/>
    <w:rsid w:val="008F1480"/>
    <w:rsid w:val="00936D69"/>
    <w:rsid w:val="009374D6"/>
    <w:rsid w:val="009452FD"/>
    <w:rsid w:val="00950C42"/>
    <w:rsid w:val="009766D7"/>
    <w:rsid w:val="00985ACC"/>
    <w:rsid w:val="009A08D0"/>
    <w:rsid w:val="009A1541"/>
    <w:rsid w:val="009C7F5F"/>
    <w:rsid w:val="009D084F"/>
    <w:rsid w:val="009D2DB9"/>
    <w:rsid w:val="009D3C7F"/>
    <w:rsid w:val="009D6A24"/>
    <w:rsid w:val="009F4DD1"/>
    <w:rsid w:val="00A00262"/>
    <w:rsid w:val="00A1229B"/>
    <w:rsid w:val="00A13593"/>
    <w:rsid w:val="00A20917"/>
    <w:rsid w:val="00A34A5B"/>
    <w:rsid w:val="00A713EF"/>
    <w:rsid w:val="00AC343F"/>
    <w:rsid w:val="00AC500B"/>
    <w:rsid w:val="00AE07AC"/>
    <w:rsid w:val="00AE123E"/>
    <w:rsid w:val="00AF0EFB"/>
    <w:rsid w:val="00AF51C6"/>
    <w:rsid w:val="00B176B1"/>
    <w:rsid w:val="00B52D88"/>
    <w:rsid w:val="00B74CB9"/>
    <w:rsid w:val="00B86207"/>
    <w:rsid w:val="00B93455"/>
    <w:rsid w:val="00BB1AA7"/>
    <w:rsid w:val="00BC3660"/>
    <w:rsid w:val="00BD52DD"/>
    <w:rsid w:val="00BF3FE0"/>
    <w:rsid w:val="00C0527E"/>
    <w:rsid w:val="00C126AA"/>
    <w:rsid w:val="00C15ED1"/>
    <w:rsid w:val="00C21A3A"/>
    <w:rsid w:val="00C40DFA"/>
    <w:rsid w:val="00C42C8B"/>
    <w:rsid w:val="00C4305C"/>
    <w:rsid w:val="00C4362A"/>
    <w:rsid w:val="00C807C6"/>
    <w:rsid w:val="00C90943"/>
    <w:rsid w:val="00C91759"/>
    <w:rsid w:val="00CA68F8"/>
    <w:rsid w:val="00CB3921"/>
    <w:rsid w:val="00CC2856"/>
    <w:rsid w:val="00CC7A4E"/>
    <w:rsid w:val="00CC7DE6"/>
    <w:rsid w:val="00CD3F75"/>
    <w:rsid w:val="00CF18D3"/>
    <w:rsid w:val="00D13275"/>
    <w:rsid w:val="00D17DE9"/>
    <w:rsid w:val="00D2718F"/>
    <w:rsid w:val="00D47ACF"/>
    <w:rsid w:val="00D7735E"/>
    <w:rsid w:val="00D8443F"/>
    <w:rsid w:val="00D9571B"/>
    <w:rsid w:val="00D967F3"/>
    <w:rsid w:val="00DB0989"/>
    <w:rsid w:val="00DD5874"/>
    <w:rsid w:val="00DF1ED9"/>
    <w:rsid w:val="00DF26CF"/>
    <w:rsid w:val="00E20234"/>
    <w:rsid w:val="00E20A72"/>
    <w:rsid w:val="00E24C78"/>
    <w:rsid w:val="00E80574"/>
    <w:rsid w:val="00E83A93"/>
    <w:rsid w:val="00E85536"/>
    <w:rsid w:val="00EB4FE7"/>
    <w:rsid w:val="00EE4A93"/>
    <w:rsid w:val="00EE71A6"/>
    <w:rsid w:val="00F022D4"/>
    <w:rsid w:val="00F036BB"/>
    <w:rsid w:val="00F05A5D"/>
    <w:rsid w:val="00F13DF5"/>
    <w:rsid w:val="00F27397"/>
    <w:rsid w:val="00F3285A"/>
    <w:rsid w:val="00F50FF6"/>
    <w:rsid w:val="00F6397C"/>
    <w:rsid w:val="00F64088"/>
    <w:rsid w:val="00F66263"/>
    <w:rsid w:val="00F95126"/>
    <w:rsid w:val="00FB5E3D"/>
    <w:rsid w:val="00FD0479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F4E5A"/>
  <w15:docId w15:val="{8B0F3D9B-CB34-4E2C-A6CF-1C308649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242"/>
    <w:pPr>
      <w:spacing w:after="6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1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E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1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1BD"/>
  </w:style>
  <w:style w:type="paragraph" w:styleId="Footer">
    <w:name w:val="footer"/>
    <w:basedOn w:val="Normal"/>
    <w:link w:val="FooterChar"/>
    <w:uiPriority w:val="99"/>
    <w:unhideWhenUsed/>
    <w:rsid w:val="005151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1BD"/>
  </w:style>
  <w:style w:type="paragraph" w:styleId="BalloonText">
    <w:name w:val="Balloon Text"/>
    <w:basedOn w:val="Normal"/>
    <w:link w:val="BalloonTextChar"/>
    <w:uiPriority w:val="99"/>
    <w:semiHidden/>
    <w:unhideWhenUsed/>
    <w:rsid w:val="00515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B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151B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151BD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773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5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D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D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2DB9"/>
    <w:pPr>
      <w:spacing w:after="0" w:line="240" w:lineRule="auto"/>
    </w:pPr>
    <w:rPr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87C"/>
    <w:rPr>
      <w:color w:val="605E5C"/>
      <w:shd w:val="clear" w:color="auto" w:fill="E1DFDD"/>
    </w:rPr>
  </w:style>
  <w:style w:type="paragraph" w:styleId="PlainText">
    <w:name w:val="Plain Text"/>
    <w:aliases w:val="Subsection text"/>
    <w:basedOn w:val="Normal"/>
    <w:link w:val="PlainTextChar"/>
    <w:semiHidden/>
    <w:unhideWhenUsed/>
    <w:rsid w:val="00B176B1"/>
    <w:pPr>
      <w:spacing w:after="0" w:line="240" w:lineRule="auto"/>
      <w:jc w:val="center"/>
    </w:pPr>
    <w:rPr>
      <w:rFonts w:ascii="Consolas" w:eastAsia="Times New Roman" w:hAnsi="Consolas" w:cs="Times New Roman"/>
      <w:b/>
      <w:sz w:val="21"/>
      <w:szCs w:val="21"/>
    </w:rPr>
  </w:style>
  <w:style w:type="character" w:customStyle="1" w:styleId="PlainTextChar">
    <w:name w:val="Plain Text Char"/>
    <w:aliases w:val="Subsection text Char"/>
    <w:basedOn w:val="DefaultParagraphFont"/>
    <w:link w:val="PlainText"/>
    <w:semiHidden/>
    <w:rsid w:val="00B176B1"/>
    <w:rPr>
      <w:rFonts w:ascii="Consolas" w:eastAsia="Times New Roman" w:hAnsi="Consolas" w:cs="Times New Roman"/>
      <w:b/>
      <w:sz w:val="21"/>
      <w:szCs w:val="21"/>
    </w:rPr>
  </w:style>
  <w:style w:type="paragraph" w:customStyle="1" w:styleId="Textosinformato1">
    <w:name w:val="Texto sin formato1"/>
    <w:basedOn w:val="Normal"/>
    <w:rsid w:val="00B176B1"/>
    <w:pPr>
      <w:suppressAutoHyphens/>
      <w:spacing w:after="0" w:line="240" w:lineRule="auto"/>
      <w:jc w:val="both"/>
    </w:pPr>
    <w:rPr>
      <w:rFonts w:ascii="Arial" w:eastAsia="MS Mincho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emat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C135743D685439DFD90CFD4859B99" ma:contentTypeVersion="7" ma:contentTypeDescription="Create a new document." ma:contentTypeScope="" ma:versionID="3b5194e2668dc1bb41faa677999249d1">
  <xsd:schema xmlns:xsd="http://www.w3.org/2001/XMLSchema" xmlns:xs="http://www.w3.org/2001/XMLSchema" xmlns:p="http://schemas.microsoft.com/office/2006/metadata/properties" xmlns:ns2="87338766-9d1d-4c88-9b17-17599234d6d0" xmlns:ns3="8ca91e9c-023b-4fd4-a826-9a9ea61b0144" targetNamespace="http://schemas.microsoft.com/office/2006/metadata/properties" ma:root="true" ma:fieldsID="da791a542deb51b499f68eed1d553317" ns2:_="" ns3:_="">
    <xsd:import namespace="87338766-9d1d-4c88-9b17-17599234d6d0"/>
    <xsd:import namespace="8ca91e9c-023b-4fd4-a826-9a9ea61b0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38766-9d1d-4c88-9b17-17599234d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1e9c-023b-4fd4-a826-9a9ea61b0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A350-CDCE-4BC6-B301-83D4F6C8C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38766-9d1d-4c88-9b17-17599234d6d0"/>
    <ds:schemaRef ds:uri="8ca91e9c-023b-4fd4-a826-9a9ea61b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1E2CA-6EC4-4971-8824-580FBDFC9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6B7D1-4408-4F50-85C2-5F12F79953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A0E72-C823-4B90-9399-021B421B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Hochschule Luzern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Louter</dc:creator>
  <cp:lastModifiedBy>Jelena</cp:lastModifiedBy>
  <cp:revision>9</cp:revision>
  <cp:lastPrinted>2017-05-16T12:35:00Z</cp:lastPrinted>
  <dcterms:created xsi:type="dcterms:W3CDTF">2020-04-27T15:26:00Z</dcterms:created>
  <dcterms:modified xsi:type="dcterms:W3CDTF">2020-05-04T20:36:00Z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0x01010037EC135743D685439DFD90CFD4859B99</vt:lpwstr>
  </property>
</Properties>
</file>